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169"/>
        <w:gridCol w:w="930"/>
        <w:gridCol w:w="2024"/>
        <w:gridCol w:w="91"/>
        <w:gridCol w:w="3249"/>
        <w:gridCol w:w="382"/>
        <w:gridCol w:w="1417"/>
      </w:tblGrid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sr-Cyrl-CS"/>
              </w:rPr>
              <w:t>Студијски програм</w:t>
            </w:r>
            <w:r w:rsidRPr="00172CDD">
              <w:rPr>
                <w:bCs/>
                <w:lang w:val="ru-RU"/>
              </w:rPr>
              <w:t>/студијски програми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васпитач у домовима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Cs/>
                <w:lang w:val="sr-Cyrl-CS"/>
              </w:rPr>
            </w:pPr>
            <w:r w:rsidRPr="00172CDD">
              <w:rPr>
                <w:lang w:val="sr-Cyrl-CS"/>
              </w:rPr>
              <w:t xml:space="preserve">Врста </w:t>
            </w:r>
            <w:r w:rsidRPr="00172CDD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E959C1" w:rsidRDefault="0025163B" w:rsidP="008D5913">
            <w:pPr>
              <w:pStyle w:val="Heading3"/>
            </w:pPr>
            <w:bookmarkStart w:id="0" w:name="_Toc366487992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color w:val="000000"/>
                <w:lang w:val="ru-RU"/>
              </w:rPr>
              <w:t>Медијација и комуникација у васпитно-образовном раду</w:t>
            </w:r>
            <w:bookmarkEnd w:id="0"/>
            <w:r w:rsidRPr="00E959C1">
              <w:rPr>
                <w:color w:val="000000"/>
                <w:lang w:val="ru-RU"/>
              </w:rPr>
              <w:t xml:space="preserve"> </w:t>
            </w:r>
            <w:r w:rsidRPr="00E959C1">
              <w:rPr>
                <w:lang w:val="sr-Cyrl-RS"/>
              </w:rPr>
              <w:t xml:space="preserve">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Наставник</w:t>
            </w:r>
            <w:r w:rsidRPr="00172CDD">
              <w:rPr>
                <w:b/>
                <w:bCs/>
                <w:lang w:val="ru-RU"/>
              </w:rPr>
              <w:t xml:space="preserve"> (</w:t>
            </w:r>
            <w:r w:rsidRPr="00172CDD">
              <w:rPr>
                <w:lang w:val="sr-Cyrl-CS"/>
              </w:rPr>
              <w:t>Име, средње слово, презиме</w:t>
            </w:r>
            <w:r w:rsidRPr="00172CDD">
              <w:rPr>
                <w:lang w:val="ru-RU"/>
              </w:rPr>
              <w:t>)</w:t>
            </w:r>
            <w:r w:rsidRPr="00172CDD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r w:rsidRPr="00172CDD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Број ЕСПБ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5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Услов</w:t>
            </w:r>
            <w:r w:rsidRPr="00172CDD">
              <w:rPr>
                <w:bCs/>
              </w:rPr>
              <w:t>:</w:t>
            </w:r>
            <w:r w:rsidRPr="00172CDD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lang w:val="sr-Cyrl-RS"/>
              </w:rPr>
            </w:pPr>
            <w:r w:rsidRPr="00172CDD">
              <w:rPr>
                <w:b/>
                <w:bCs/>
                <w:lang w:val="sr-Cyrl-CS"/>
              </w:rPr>
              <w:t>Циљ предмета</w:t>
            </w:r>
            <w:r w:rsidRPr="00172CDD">
              <w:t xml:space="preserve"> </w:t>
            </w:r>
          </w:p>
          <w:p w:rsidR="0025163B" w:rsidRPr="00172CDD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lang w:val="sr-Cyrl-CS"/>
              </w:rPr>
              <w:t>Разумевање и познавање вештина посредовања – медијације, са основним циљем доприноса развојању здравих, ненасилих образаца комуиникације у</w:t>
            </w:r>
            <w:r w:rsidRPr="00172CDD">
              <w:rPr>
                <w:bCs/>
                <w:lang w:val="sr-Cyrl-CS"/>
              </w:rPr>
              <w:t xml:space="preserve"> домовима/школама</w:t>
            </w:r>
            <w:r w:rsidRPr="00172CDD">
              <w:rPr>
                <w:lang w:val="sr-Cyrl-CS"/>
              </w:rPr>
              <w:t xml:space="preserve">.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Исход предмета</w:t>
            </w:r>
          </w:p>
          <w:p w:rsidR="0025163B" w:rsidRPr="00172CDD" w:rsidRDefault="0025163B" w:rsidP="008D5913">
            <w:pPr>
              <w:jc w:val="both"/>
              <w:rPr>
                <w:lang w:val="sr-Cyrl-CS"/>
              </w:rPr>
            </w:pPr>
            <w:r w:rsidRPr="00172CDD">
              <w:rPr>
                <w:bCs/>
                <w:lang w:val="sr-Cyrl-CS"/>
              </w:rPr>
              <w:t>Познавање смисла и принципа медијације, улоге медијатора у ненасилном решавању сукоба, прихватање медијације као начина супротствљања насилном понашању у домовима/школама и другим образвоним институцијама.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>Садржај предмета</w:t>
            </w:r>
          </w:p>
          <w:p w:rsidR="0025163B" w:rsidRPr="00E81A5E" w:rsidRDefault="0025163B" w:rsidP="008D5913">
            <w:pPr>
              <w:jc w:val="both"/>
              <w:rPr>
                <w:bCs/>
                <w:i/>
                <w:lang w:val="ru-RU"/>
              </w:rPr>
            </w:pPr>
            <w:r w:rsidRPr="00E81A5E">
              <w:rPr>
                <w:bCs/>
                <w:i/>
                <w:lang w:val="sr-Cyrl-CS"/>
              </w:rPr>
              <w:t>Теоријска настава</w:t>
            </w:r>
          </w:p>
          <w:p w:rsidR="0025163B" w:rsidRPr="00172CDD" w:rsidRDefault="0025163B" w:rsidP="008D5913">
            <w:pPr>
              <w:jc w:val="both"/>
              <w:rPr>
                <w:lang w:val="ru-RU"/>
              </w:rPr>
            </w:pPr>
            <w:r w:rsidRPr="00172CDD">
              <w:rPr>
                <w:lang w:val="ru-RU"/>
              </w:rPr>
              <w:t>Природа конфликата, понашање у конфликтима и исходи конфликата. Медијација. Кораци у медијацији: Припрема и представљање. Јасно дефинисање проблема. Смишљање могућих решења. Процењивање решења. Доношење одлуке. Одређивање начина спровођења одлуке. Процена успешности решења. Комуникација у процесу медијације. Принципи медијације. Улога медијатора.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jc w:val="both"/>
              <w:rPr>
                <w:b/>
                <w:bCs/>
                <w:lang w:val="sr-Cyrl-CS"/>
              </w:rPr>
            </w:pPr>
            <w:r w:rsidRPr="00172CDD">
              <w:rPr>
                <w:b/>
                <w:bCs/>
                <w:lang w:val="sr-Cyrl-CS"/>
              </w:rPr>
              <w:t xml:space="preserve">Литература </w:t>
            </w:r>
          </w:p>
          <w:p w:rsidR="0025163B" w:rsidRPr="0006082C" w:rsidRDefault="0025163B" w:rsidP="0025163B">
            <w:pPr>
              <w:numPr>
                <w:ilvl w:val="0"/>
                <w:numId w:val="29"/>
              </w:numPr>
              <w:ind w:left="612"/>
              <w:jc w:val="both"/>
              <w:rPr>
                <w:b/>
                <w:i/>
                <w:lang w:val="ru-RU"/>
              </w:rPr>
            </w:pPr>
            <w:r w:rsidRPr="00172CDD">
              <w:rPr>
                <w:lang w:val="ru-RU"/>
              </w:rPr>
              <w:t>Трикић, З. и сар</w:t>
            </w:r>
            <w:r>
              <w:rPr>
                <w:lang w:val="ru-RU"/>
              </w:rPr>
              <w:t>.</w:t>
            </w:r>
            <w:r w:rsidRPr="00172CDD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Pr="00172CDD">
              <w:rPr>
                <w:lang w:val="ru-RU"/>
              </w:rPr>
              <w:t>2003</w:t>
            </w:r>
            <w:r>
              <w:rPr>
                <w:lang w:val="ru-RU"/>
              </w:rPr>
              <w:t>)</w:t>
            </w:r>
            <w:r w:rsidRPr="00172CDD">
              <w:rPr>
                <w:lang w:val="ru-RU"/>
              </w:rPr>
              <w:t xml:space="preserve">. </w:t>
            </w:r>
            <w:r w:rsidRPr="0006082C">
              <w:rPr>
                <w:i/>
                <w:lang w:val="ru-RU"/>
              </w:rPr>
              <w:t>Приручник за водитеље радионица из области образовања за вештине медијације.</w:t>
            </w:r>
            <w:r w:rsidRPr="00172CDD">
              <w:rPr>
                <w:b/>
                <w:i/>
                <w:lang w:val="ru-RU"/>
              </w:rPr>
              <w:t xml:space="preserve"> </w:t>
            </w:r>
            <w:r w:rsidRPr="0006082C">
              <w:rPr>
                <w:i/>
                <w:lang w:val="ru-RU"/>
              </w:rPr>
              <w:t>Вршњачка медијација – од свађе слађе</w:t>
            </w:r>
            <w:r w:rsidRPr="00172CDD">
              <w:rPr>
                <w:lang w:val="ru-RU"/>
              </w:rPr>
              <w:t xml:space="preserve">. Београд: Немачка организација за техничку сарадњу. </w:t>
            </w:r>
          </w:p>
          <w:p w:rsidR="0025163B" w:rsidRPr="00DC1C77" w:rsidRDefault="0025163B" w:rsidP="0025163B">
            <w:pPr>
              <w:numPr>
                <w:ilvl w:val="0"/>
                <w:numId w:val="29"/>
              </w:numPr>
              <w:ind w:left="612"/>
              <w:jc w:val="both"/>
              <w:rPr>
                <w:lang w:val="en-US"/>
              </w:rPr>
            </w:pPr>
            <w:r w:rsidRPr="00172CDD">
              <w:rPr>
                <w:lang w:val="ru-RU"/>
              </w:rPr>
              <w:t xml:space="preserve">Исић, У. </w:t>
            </w:r>
            <w:r>
              <w:rPr>
                <w:lang w:val="ru-RU"/>
              </w:rPr>
              <w:t xml:space="preserve"> (</w:t>
            </w:r>
            <w:r w:rsidRPr="00172CDD">
              <w:rPr>
                <w:lang w:val="ru-RU"/>
              </w:rPr>
              <w:t>2010</w:t>
            </w:r>
            <w:r>
              <w:rPr>
                <w:lang w:val="ru-RU"/>
              </w:rPr>
              <w:t>)</w:t>
            </w:r>
            <w:r w:rsidRPr="00172CDD">
              <w:rPr>
                <w:lang w:val="ru-RU"/>
              </w:rPr>
              <w:t xml:space="preserve">. </w:t>
            </w:r>
            <w:r w:rsidRPr="0006082C">
              <w:rPr>
                <w:i/>
                <w:lang w:val="ru-RU"/>
              </w:rPr>
              <w:t>Вршњачка медијација. Приручник за родитеље и наствнике</w:t>
            </w:r>
            <w:r w:rsidRPr="0006082C">
              <w:rPr>
                <w:lang w:val="ru-RU"/>
              </w:rPr>
              <w:t>.</w:t>
            </w:r>
            <w:r w:rsidRPr="00172CDD">
              <w:rPr>
                <w:lang w:val="ru-RU"/>
              </w:rPr>
              <w:t xml:space="preserve"> </w:t>
            </w:r>
            <w:r w:rsidRPr="00172CDD">
              <w:rPr>
                <w:lang w:val="en-US"/>
              </w:rPr>
              <w:t>OSCE.</w:t>
            </w:r>
          </w:p>
        </w:tc>
      </w:tr>
      <w:tr w:rsidR="0025163B" w:rsidRPr="00172CDD" w:rsidTr="008D5913">
        <w:trPr>
          <w:jc w:val="center"/>
        </w:trPr>
        <w:tc>
          <w:tcPr>
            <w:tcW w:w="9280" w:type="dxa"/>
            <w:gridSpan w:val="6"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  <w:r w:rsidRPr="00172CDD">
              <w:rPr>
                <w:b/>
                <w:bCs/>
                <w:lang w:val="sr-Cyrl-CS"/>
              </w:rPr>
              <w:t xml:space="preserve">Број часова </w:t>
            </w:r>
            <w:r w:rsidRPr="00172CD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9" w:type="dxa"/>
            <w:gridSpan w:val="2"/>
            <w:vMerge w:val="restart"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  <w:r w:rsidRPr="00172CDD">
              <w:rPr>
                <w:lang w:val="ru-RU"/>
              </w:rPr>
              <w:t>Остали часови</w:t>
            </w:r>
          </w:p>
        </w:tc>
      </w:tr>
      <w:tr w:rsidR="0025163B" w:rsidRPr="00172CDD" w:rsidTr="008D5913">
        <w:trPr>
          <w:jc w:val="center"/>
        </w:trPr>
        <w:tc>
          <w:tcPr>
            <w:tcW w:w="1817" w:type="dxa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Предавања: 30</w:t>
            </w:r>
          </w:p>
        </w:tc>
        <w:tc>
          <w:tcPr>
            <w:tcW w:w="1169" w:type="dxa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Вежбе: 15</w:t>
            </w:r>
          </w:p>
        </w:tc>
        <w:tc>
          <w:tcPr>
            <w:tcW w:w="2954" w:type="dxa"/>
            <w:gridSpan w:val="2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40" w:type="dxa"/>
            <w:gridSpan w:val="2"/>
          </w:tcPr>
          <w:p w:rsidR="0025163B" w:rsidRPr="00172CDD" w:rsidRDefault="0025163B" w:rsidP="008D5913">
            <w:pPr>
              <w:rPr>
                <w:bCs/>
                <w:lang w:val="ru-RU"/>
              </w:rPr>
            </w:pPr>
            <w:r w:rsidRPr="00172CDD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799" w:type="dxa"/>
            <w:gridSpan w:val="2"/>
            <w:vMerge/>
          </w:tcPr>
          <w:p w:rsidR="0025163B" w:rsidRPr="00172CDD" w:rsidRDefault="0025163B" w:rsidP="008D5913">
            <w:pPr>
              <w:rPr>
                <w:b/>
                <w:bCs/>
                <w:lang w:val="ru-RU"/>
              </w:rPr>
            </w:pP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E320FE" w:rsidRDefault="0025163B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25163B" w:rsidRPr="00172CDD" w:rsidRDefault="0025163B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172CDD">
              <w:t xml:space="preserve">нтерактивни рад са основним циљем анализе и дискусија у вези прочитане литературе; саопштења и извештаја о осматраној пракси у </w:t>
            </w:r>
            <w:r w:rsidRPr="00172CDD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172CDD">
              <w:t xml:space="preserve"> </w:t>
            </w:r>
          </w:p>
        </w:tc>
      </w:tr>
      <w:tr w:rsidR="0025163B" w:rsidRPr="00172CDD" w:rsidTr="008D5913">
        <w:trPr>
          <w:jc w:val="center"/>
        </w:trPr>
        <w:tc>
          <w:tcPr>
            <w:tcW w:w="11079" w:type="dxa"/>
            <w:gridSpan w:val="8"/>
          </w:tcPr>
          <w:p w:rsidR="0025163B" w:rsidRPr="00172CDD" w:rsidRDefault="0025163B" w:rsidP="008D5913">
            <w:pPr>
              <w:jc w:val="center"/>
              <w:rPr>
                <w:b/>
                <w:bCs/>
                <w:lang w:val="ru-RU"/>
              </w:rPr>
            </w:pPr>
            <w:r w:rsidRPr="00172CD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172CDD" w:rsidRDefault="0025163B" w:rsidP="008D5913">
            <w:pPr>
              <w:rPr>
                <w:lang w:val="sr-Cyrl-CS"/>
              </w:rPr>
            </w:pPr>
            <w:r w:rsidRPr="00172CD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5" w:type="dxa"/>
            <w:gridSpan w:val="2"/>
          </w:tcPr>
          <w:p w:rsidR="0025163B" w:rsidRPr="00251427" w:rsidRDefault="0025163B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172CDD" w:rsidRDefault="0025163B" w:rsidP="008D5913">
            <w:pPr>
              <w:rPr>
                <w:lang w:val="en-US"/>
              </w:rPr>
            </w:pPr>
            <w:r w:rsidRPr="00172CDD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25163B" w:rsidRPr="00251427" w:rsidRDefault="0025163B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усмени испит</w:t>
            </w: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</w:tr>
      <w:tr w:rsidR="0025163B" w:rsidRPr="00172CDD" w:rsidTr="008D5913">
        <w:trPr>
          <w:jc w:val="center"/>
        </w:trPr>
        <w:tc>
          <w:tcPr>
            <w:tcW w:w="3916" w:type="dxa"/>
            <w:gridSpan w:val="3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2115" w:type="dxa"/>
            <w:gridSpan w:val="2"/>
          </w:tcPr>
          <w:p w:rsidR="0025163B" w:rsidRPr="00BC3A85" w:rsidRDefault="0025163B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40</w:t>
            </w:r>
          </w:p>
        </w:tc>
        <w:tc>
          <w:tcPr>
            <w:tcW w:w="3631" w:type="dxa"/>
            <w:gridSpan w:val="2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25163B" w:rsidRPr="00BC3A85" w:rsidRDefault="0025163B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72656"/>
    <w:multiLevelType w:val="hybridMultilevel"/>
    <w:tmpl w:val="999699AE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6"/>
  </w:num>
  <w:num w:numId="4">
    <w:abstractNumId w:val="28"/>
  </w:num>
  <w:num w:numId="5">
    <w:abstractNumId w:val="4"/>
  </w:num>
  <w:num w:numId="6">
    <w:abstractNumId w:val="9"/>
  </w:num>
  <w:num w:numId="7">
    <w:abstractNumId w:val="18"/>
  </w:num>
  <w:num w:numId="8">
    <w:abstractNumId w:val="13"/>
  </w:num>
  <w:num w:numId="9">
    <w:abstractNumId w:val="27"/>
  </w:num>
  <w:num w:numId="10">
    <w:abstractNumId w:val="22"/>
  </w:num>
  <w:num w:numId="11">
    <w:abstractNumId w:val="3"/>
  </w:num>
  <w:num w:numId="12">
    <w:abstractNumId w:val="15"/>
  </w:num>
  <w:num w:numId="13">
    <w:abstractNumId w:val="19"/>
  </w:num>
  <w:num w:numId="14">
    <w:abstractNumId w:val="2"/>
  </w:num>
  <w:num w:numId="15">
    <w:abstractNumId w:val="12"/>
  </w:num>
  <w:num w:numId="16">
    <w:abstractNumId w:val="8"/>
  </w:num>
  <w:num w:numId="17">
    <w:abstractNumId w:val="24"/>
  </w:num>
  <w:num w:numId="18">
    <w:abstractNumId w:val="16"/>
  </w:num>
  <w:num w:numId="19">
    <w:abstractNumId w:val="17"/>
  </w:num>
  <w:num w:numId="20">
    <w:abstractNumId w:val="7"/>
  </w:num>
  <w:num w:numId="21">
    <w:abstractNumId w:val="5"/>
  </w:num>
  <w:num w:numId="22">
    <w:abstractNumId w:val="11"/>
  </w:num>
  <w:num w:numId="23">
    <w:abstractNumId w:val="1"/>
  </w:num>
  <w:num w:numId="24">
    <w:abstractNumId w:val="23"/>
  </w:num>
  <w:num w:numId="25">
    <w:abstractNumId w:val="25"/>
  </w:num>
  <w:num w:numId="26">
    <w:abstractNumId w:val="21"/>
  </w:num>
  <w:num w:numId="27">
    <w:abstractNumId w:val="20"/>
  </w:num>
  <w:num w:numId="28">
    <w:abstractNumId w:val="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5163B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2013-09-24T11:16:00Z</dcterms:created>
  <dcterms:modified xsi:type="dcterms:W3CDTF">2013-09-24T11:16:00Z</dcterms:modified>
</cp:coreProperties>
</file>